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26" w:rsidRDefault="00377026" w:rsidP="003770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62CEE">
        <w:rPr>
          <w:rFonts w:ascii="Times New Roman" w:hAnsi="Times New Roman"/>
          <w:b/>
          <w:bCs/>
          <w:sz w:val="24"/>
          <w:szCs w:val="24"/>
        </w:rPr>
        <w:t>Вопросы</w:t>
      </w:r>
      <w:r>
        <w:rPr>
          <w:rFonts w:ascii="Times New Roman" w:hAnsi="Times New Roman"/>
          <w:b/>
          <w:bCs/>
          <w:sz w:val="24"/>
          <w:szCs w:val="24"/>
        </w:rPr>
        <w:t xml:space="preserve"> к</w:t>
      </w:r>
      <w:r w:rsidRPr="00862CEE">
        <w:rPr>
          <w:rFonts w:ascii="Times New Roman" w:hAnsi="Times New Roman"/>
          <w:b/>
          <w:bCs/>
          <w:sz w:val="24"/>
          <w:szCs w:val="24"/>
        </w:rPr>
        <w:t xml:space="preserve"> экзамен</w:t>
      </w:r>
      <w:r>
        <w:rPr>
          <w:rFonts w:ascii="Times New Roman" w:hAnsi="Times New Roman"/>
          <w:b/>
          <w:bCs/>
          <w:sz w:val="24"/>
          <w:szCs w:val="24"/>
        </w:rPr>
        <w:t>у</w:t>
      </w:r>
    </w:p>
    <w:p w:rsidR="00377026" w:rsidRPr="00862CEE" w:rsidRDefault="00377026" w:rsidP="003770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Микроэкономика как наука. Предмет микроэкономического анализа.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Ключевые вопросы микроэкономики. 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Функции и принципы микроэкономики.  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Методология микроэкономического анализа.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Общие и специальные методы  микроэкономики.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Позитивный и нормативный анализ. 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Методы экономической науки.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Производство и воспроизводство.  Предметы  и  средства труда.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Экономические агенты и их виды.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Экономические потребности и их структура. 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Ресурсы  и факторы производства.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Экономический выбор. Производственные возможности и альтернативные издержки (затраты).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Основные формы и модели организации хозяйственной жизни.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Натуральное и товарное хозяйство. Понятие товара (маржиналистская, марксистская конце</w:t>
      </w:r>
      <w:r w:rsidRPr="00862CEE">
        <w:rPr>
          <w:rFonts w:ascii="Times New Roman" w:hAnsi="Times New Roman"/>
          <w:sz w:val="24"/>
          <w:szCs w:val="24"/>
        </w:rPr>
        <w:t>п</w:t>
      </w:r>
      <w:r w:rsidRPr="00862CEE">
        <w:rPr>
          <w:rFonts w:ascii="Times New Roman" w:hAnsi="Times New Roman"/>
          <w:sz w:val="24"/>
          <w:szCs w:val="24"/>
        </w:rPr>
        <w:t xml:space="preserve">ции).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Понятие денег и их роль в экономике. Функции денег.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Собственность и хозяйствование.  Формы собственности. 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Понятие экономической системы. Критерии классификации экономических систем.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Типология экономических систем. Теории Дж. </w:t>
      </w:r>
      <w:proofErr w:type="spellStart"/>
      <w:r w:rsidRPr="00862CEE">
        <w:rPr>
          <w:rFonts w:ascii="Times New Roman" w:hAnsi="Times New Roman"/>
          <w:sz w:val="24"/>
          <w:szCs w:val="24"/>
        </w:rPr>
        <w:t>Гэлбрейта</w:t>
      </w:r>
      <w:proofErr w:type="spellEnd"/>
      <w:r w:rsidRPr="00862C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2CEE">
        <w:rPr>
          <w:rFonts w:ascii="Times New Roman" w:hAnsi="Times New Roman"/>
          <w:sz w:val="24"/>
          <w:szCs w:val="24"/>
        </w:rPr>
        <w:t>У.Ростоу</w:t>
      </w:r>
      <w:proofErr w:type="spellEnd"/>
      <w:r w:rsidRPr="00862CEE">
        <w:rPr>
          <w:rFonts w:ascii="Times New Roman" w:hAnsi="Times New Roman"/>
          <w:sz w:val="24"/>
          <w:szCs w:val="24"/>
        </w:rPr>
        <w:t xml:space="preserve">, А. Тойнби, П. </w:t>
      </w:r>
      <w:proofErr w:type="spellStart"/>
      <w:r w:rsidRPr="00862CEE">
        <w:rPr>
          <w:rFonts w:ascii="Times New Roman" w:hAnsi="Times New Roman"/>
          <w:sz w:val="24"/>
          <w:szCs w:val="24"/>
        </w:rPr>
        <w:t>Самуэльс</w:t>
      </w:r>
      <w:r w:rsidRPr="00862CEE">
        <w:rPr>
          <w:rFonts w:ascii="Times New Roman" w:hAnsi="Times New Roman"/>
          <w:sz w:val="24"/>
          <w:szCs w:val="24"/>
        </w:rPr>
        <w:t>о</w:t>
      </w:r>
      <w:r w:rsidRPr="00862CEE">
        <w:rPr>
          <w:rFonts w:ascii="Times New Roman" w:hAnsi="Times New Roman"/>
          <w:sz w:val="24"/>
          <w:szCs w:val="24"/>
        </w:rPr>
        <w:t>на</w:t>
      </w:r>
      <w:proofErr w:type="spellEnd"/>
      <w:r w:rsidRPr="00862CEE">
        <w:rPr>
          <w:rFonts w:ascii="Times New Roman" w:hAnsi="Times New Roman"/>
          <w:sz w:val="24"/>
          <w:szCs w:val="24"/>
        </w:rPr>
        <w:t>.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Сущность и условия возникновения рынка. Рынок как экономическая система.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Механизм функционирования рыночной системы.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Модель кругооборота ресурсов, продукта и дохода.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Структура и  виды рынков.  Инфраструктура рынка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Преимущества и недостатки рынка. «Провалы» рынка.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Роль государства на </w:t>
      </w:r>
      <w:proofErr w:type="spellStart"/>
      <w:r w:rsidRPr="00862CEE">
        <w:rPr>
          <w:rFonts w:ascii="Times New Roman" w:hAnsi="Times New Roman"/>
          <w:sz w:val="24"/>
          <w:szCs w:val="24"/>
        </w:rPr>
        <w:t>микроуровне</w:t>
      </w:r>
      <w:proofErr w:type="spellEnd"/>
      <w:r w:rsidRPr="00862CEE">
        <w:rPr>
          <w:rFonts w:ascii="Times New Roman" w:hAnsi="Times New Roman"/>
          <w:sz w:val="24"/>
          <w:szCs w:val="24"/>
        </w:rPr>
        <w:t xml:space="preserve">.  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Спрос. Величина спроса. Закон спроса.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Неценовые факторы спроса (детерминанты). 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Изменения в спросе. Эффект дохода и эффект замещения. Эффект </w:t>
      </w:r>
      <w:proofErr w:type="spellStart"/>
      <w:r w:rsidRPr="00862CEE">
        <w:rPr>
          <w:rFonts w:ascii="Times New Roman" w:hAnsi="Times New Roman"/>
          <w:sz w:val="24"/>
          <w:szCs w:val="24"/>
        </w:rPr>
        <w:t>Гиффена</w:t>
      </w:r>
      <w:proofErr w:type="spellEnd"/>
      <w:r w:rsidRPr="00862CEE">
        <w:rPr>
          <w:rFonts w:ascii="Times New Roman" w:hAnsi="Times New Roman"/>
          <w:sz w:val="24"/>
          <w:szCs w:val="24"/>
        </w:rPr>
        <w:t xml:space="preserve">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Предложение. Величина предложения. Закон предложения.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Неценовые факторы предложения (детерминанты).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Изменение в предложении. Цены на ресурсы. Технологии, налоги и дотации.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Рыночное равновесие на </w:t>
      </w:r>
      <w:proofErr w:type="spellStart"/>
      <w:r w:rsidRPr="00862CEE">
        <w:rPr>
          <w:rFonts w:ascii="Times New Roman" w:hAnsi="Times New Roman"/>
          <w:sz w:val="24"/>
          <w:szCs w:val="24"/>
        </w:rPr>
        <w:t>микроуровне</w:t>
      </w:r>
      <w:proofErr w:type="spellEnd"/>
      <w:r w:rsidRPr="00862CEE">
        <w:rPr>
          <w:rFonts w:ascii="Times New Roman" w:hAnsi="Times New Roman"/>
          <w:sz w:val="24"/>
          <w:szCs w:val="24"/>
        </w:rPr>
        <w:t xml:space="preserve">. Модели А. Маршалла и Л. Вальраса.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Излишки потребителя и производителя.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Равновесная цена и равновесное количество.  Фактор времени в микроэкономическом равнов</w:t>
      </w:r>
      <w:r w:rsidRPr="00862CEE">
        <w:rPr>
          <w:rFonts w:ascii="Times New Roman" w:hAnsi="Times New Roman"/>
          <w:sz w:val="24"/>
          <w:szCs w:val="24"/>
        </w:rPr>
        <w:t>е</w:t>
      </w:r>
      <w:r w:rsidRPr="00862CEE">
        <w:rPr>
          <w:rFonts w:ascii="Times New Roman" w:hAnsi="Times New Roman"/>
          <w:sz w:val="24"/>
          <w:szCs w:val="24"/>
        </w:rPr>
        <w:t xml:space="preserve">сии.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Эластичность спроса и ее виды. Факторы эластичности спроса.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Эластичность предложения. Факторы эластичности предложения.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Понятие ценности, полезности, потребительной стоимости. Теории потребительского выбора.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2CEE">
        <w:rPr>
          <w:rFonts w:ascii="Times New Roman" w:hAnsi="Times New Roman"/>
          <w:sz w:val="24"/>
          <w:szCs w:val="24"/>
        </w:rPr>
        <w:t>Кардиналистский</w:t>
      </w:r>
      <w:proofErr w:type="spellEnd"/>
      <w:r w:rsidRPr="00862CEE">
        <w:rPr>
          <w:rFonts w:ascii="Times New Roman" w:hAnsi="Times New Roman"/>
          <w:sz w:val="24"/>
          <w:szCs w:val="24"/>
        </w:rPr>
        <w:t xml:space="preserve"> (количественный) подход к измерению полезности.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2CEE">
        <w:rPr>
          <w:rFonts w:ascii="Times New Roman" w:hAnsi="Times New Roman"/>
          <w:sz w:val="24"/>
          <w:szCs w:val="24"/>
        </w:rPr>
        <w:t>Ординалистский</w:t>
      </w:r>
      <w:proofErr w:type="spellEnd"/>
      <w:r w:rsidRPr="00862CEE">
        <w:rPr>
          <w:rFonts w:ascii="Times New Roman" w:hAnsi="Times New Roman"/>
          <w:sz w:val="24"/>
          <w:szCs w:val="24"/>
        </w:rPr>
        <w:t xml:space="preserve"> (порядковый) подход к измерению полезности.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Кривые безразличия.  Бюджетная линия. Оптимальный выбор потребителя.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Предприятие и фирма. Цели производственной деятельности фирмы.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Закон убывающей предельной отдачи.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2CEE">
        <w:rPr>
          <w:rFonts w:ascii="Times New Roman" w:hAnsi="Times New Roman"/>
          <w:sz w:val="24"/>
          <w:szCs w:val="24"/>
        </w:rPr>
        <w:t>Изокванта</w:t>
      </w:r>
      <w:proofErr w:type="spellEnd"/>
      <w:r w:rsidRPr="00862CE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62CEE">
        <w:rPr>
          <w:rFonts w:ascii="Times New Roman" w:hAnsi="Times New Roman"/>
          <w:sz w:val="24"/>
          <w:szCs w:val="24"/>
        </w:rPr>
        <w:t>Изокоста</w:t>
      </w:r>
      <w:proofErr w:type="spellEnd"/>
      <w:r w:rsidRPr="00862CEE">
        <w:rPr>
          <w:rFonts w:ascii="Times New Roman" w:hAnsi="Times New Roman"/>
          <w:sz w:val="24"/>
          <w:szCs w:val="24"/>
        </w:rPr>
        <w:t xml:space="preserve">. 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Эффект масштаба.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Издержки. Альтернативные издержки. Издержки упущенной выгоды.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Бухгалтерские издержки. Экономические издержки. 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lastRenderedPageBreak/>
        <w:t>Кривые издержек производства.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Выручка и прибыль.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Неопределенность и риск в экономике. </w:t>
      </w:r>
      <w:proofErr w:type="spellStart"/>
      <w:r w:rsidRPr="00862CEE">
        <w:rPr>
          <w:rFonts w:ascii="Times New Roman" w:hAnsi="Times New Roman"/>
          <w:sz w:val="24"/>
          <w:szCs w:val="24"/>
        </w:rPr>
        <w:t>Ассиметрия</w:t>
      </w:r>
      <w:proofErr w:type="spellEnd"/>
      <w:r w:rsidRPr="00862CEE">
        <w:rPr>
          <w:rFonts w:ascii="Times New Roman" w:hAnsi="Times New Roman"/>
          <w:sz w:val="24"/>
          <w:szCs w:val="24"/>
        </w:rPr>
        <w:t xml:space="preserve"> информации.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Признаки и типология рыночных структур.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862CEE">
        <w:rPr>
          <w:rFonts w:ascii="Times New Roman" w:hAnsi="Times New Roman"/>
          <w:bCs/>
          <w:sz w:val="24"/>
          <w:szCs w:val="24"/>
        </w:rPr>
        <w:t>Рыночные структуры и рыночная власть.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862CEE">
        <w:rPr>
          <w:rFonts w:ascii="Times New Roman" w:hAnsi="Times New Roman"/>
          <w:bCs/>
          <w:sz w:val="24"/>
          <w:szCs w:val="24"/>
        </w:rPr>
        <w:t>Совершенная конкуренция: рынок равных возможностей.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Сущность монополии  и ее характеристики.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Ценовая дискриминация и ее виды.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862CEE">
        <w:rPr>
          <w:rFonts w:ascii="Times New Roman" w:hAnsi="Times New Roman"/>
          <w:bCs/>
          <w:sz w:val="24"/>
          <w:szCs w:val="24"/>
        </w:rPr>
        <w:t>Монополистической конкуренция: сущность, признаки и условия возникновения.</w:t>
      </w:r>
    </w:p>
    <w:p w:rsidR="00377026" w:rsidRPr="00862CEE" w:rsidRDefault="00377026" w:rsidP="0037702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862CEE">
        <w:rPr>
          <w:rFonts w:ascii="Times New Roman" w:hAnsi="Times New Roman"/>
          <w:bCs/>
          <w:sz w:val="24"/>
          <w:szCs w:val="24"/>
        </w:rPr>
        <w:t>Олигополия как несовершенная конкуренция.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bCs/>
          <w:sz w:val="24"/>
          <w:szCs w:val="24"/>
        </w:rPr>
        <w:t>Модели кооперативного поведения: сговор и лидерство.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862CEE">
        <w:rPr>
          <w:rFonts w:ascii="Times New Roman" w:hAnsi="Times New Roman"/>
          <w:bCs/>
          <w:sz w:val="24"/>
          <w:szCs w:val="24"/>
        </w:rPr>
        <w:t>Модели некооперативного поведения: ценовая война и конкурентное сотрудничество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Рынки производственных ресурсов и факторные доходы.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Общая характеристика  и особенности рынка труда. .Спрос и предложение рабочей силы.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Особенности земли как фактора производства.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Спрос на землю. Предложение земли.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Земельная рента и ее виды. 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Равновесие на рынке земли. Цена земли.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Капитал как фактор производства. Определение капитала. 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Теории происхождения процента. Процентный доход и рынок ссудного капитала. 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Причины возникновения внешних эффектов и их виды. 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Способы регулирования внешних эффектов. 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2CEE">
        <w:rPr>
          <w:rFonts w:ascii="Times New Roman" w:hAnsi="Times New Roman"/>
          <w:sz w:val="24"/>
          <w:szCs w:val="24"/>
        </w:rPr>
        <w:t>Интернализация</w:t>
      </w:r>
      <w:proofErr w:type="spellEnd"/>
      <w:r w:rsidRPr="00862CEE">
        <w:rPr>
          <w:rFonts w:ascii="Times New Roman" w:hAnsi="Times New Roman"/>
          <w:sz w:val="24"/>
          <w:szCs w:val="24"/>
        </w:rPr>
        <w:t xml:space="preserve"> внешних эффектов.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Природа общественных благ: особенности спроса и эффективный объем предложения.  </w:t>
      </w:r>
    </w:p>
    <w:p w:rsidR="00377026" w:rsidRPr="00862CEE" w:rsidRDefault="00377026" w:rsidP="00377026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Теория общественного выбора. Способы принятия решений и проблема эффективности.</w:t>
      </w:r>
    </w:p>
    <w:p w:rsidR="00377026" w:rsidRDefault="00377026" w:rsidP="0037702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7026" w:rsidRDefault="00377026" w:rsidP="0037702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7026" w:rsidRDefault="00377026" w:rsidP="0037702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7026" w:rsidRDefault="00377026" w:rsidP="0037702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7026" w:rsidRDefault="00377026" w:rsidP="0037702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7026" w:rsidRDefault="00377026" w:rsidP="0037702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7026" w:rsidRDefault="00377026" w:rsidP="0037702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7026" w:rsidRDefault="00377026" w:rsidP="0037702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05182" w:rsidRDefault="00905182"/>
    <w:sectPr w:rsidR="00905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C5ACB"/>
    <w:multiLevelType w:val="hybridMultilevel"/>
    <w:tmpl w:val="C80E4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77026"/>
    <w:rsid w:val="00377026"/>
    <w:rsid w:val="0090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02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2020-11-16T19:28:00Z</dcterms:created>
  <dcterms:modified xsi:type="dcterms:W3CDTF">2020-11-16T19:28:00Z</dcterms:modified>
</cp:coreProperties>
</file>